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BE" w:rsidRDefault="003D7ABE" w:rsidP="003D7ABE">
      <w:pPr>
        <w:tabs>
          <w:tab w:val="left" w:pos="375"/>
          <w:tab w:val="center" w:pos="4680"/>
        </w:tabs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>Data Sheet</w:t>
      </w:r>
    </w:p>
    <w:p w:rsidR="003D7ABE" w:rsidRPr="00681DF6" w:rsidRDefault="003D7ABE" w:rsidP="003D7ABE">
      <w:pPr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 xml:space="preserve">Antibody </w:t>
      </w:r>
      <w:r w:rsidR="00E20940">
        <w:rPr>
          <w:b/>
          <w:sz w:val="32"/>
          <w:szCs w:val="32"/>
        </w:rPr>
        <w:t>660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3A4B02">
        <w:rPr>
          <w:b/>
          <w:sz w:val="24"/>
          <w:szCs w:val="24"/>
        </w:rPr>
        <w:t>Antigen:</w:t>
      </w:r>
      <w:r w:rsidRPr="00A720D7">
        <w:rPr>
          <w:sz w:val="24"/>
          <w:szCs w:val="24"/>
        </w:rPr>
        <w:t xml:space="preserve"> Purified, full length CFTR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Antigenic Site:</w:t>
      </w:r>
      <w:r w:rsidRPr="00A720D7">
        <w:rPr>
          <w:sz w:val="24"/>
          <w:szCs w:val="24"/>
        </w:rPr>
        <w:t xml:space="preserve"> </w:t>
      </w:r>
      <w:r w:rsidR="00E20940">
        <w:rPr>
          <w:sz w:val="24"/>
          <w:szCs w:val="24"/>
        </w:rPr>
        <w:t>NBD1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Antibody Class:</w:t>
      </w:r>
      <w:r w:rsidR="00C36CAA">
        <w:rPr>
          <w:b/>
          <w:sz w:val="24"/>
          <w:szCs w:val="24"/>
        </w:rPr>
        <w:t xml:space="preserve"> </w:t>
      </w:r>
      <w:r w:rsidR="00C36CAA" w:rsidRPr="0022235E">
        <w:rPr>
          <w:sz w:val="24"/>
          <w:szCs w:val="24"/>
        </w:rPr>
        <w:t>Mouse</w:t>
      </w:r>
      <w:r>
        <w:rPr>
          <w:sz w:val="24"/>
          <w:szCs w:val="24"/>
        </w:rPr>
        <w:t xml:space="preserve"> IgG</w:t>
      </w:r>
      <w:r w:rsidR="00E20940">
        <w:rPr>
          <w:sz w:val="24"/>
          <w:szCs w:val="24"/>
          <w:vertAlign w:val="subscript"/>
        </w:rPr>
        <w:t>2b</w:t>
      </w:r>
    </w:p>
    <w:p w:rsidR="003D7ABE" w:rsidRDefault="003D7ABE" w:rsidP="003D7ABE">
      <w:pPr>
        <w:spacing w:line="240" w:lineRule="auto"/>
        <w:ind w:left="1620" w:hanging="162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Vial contents:</w:t>
      </w:r>
      <w:r>
        <w:rPr>
          <w:sz w:val="24"/>
          <w:szCs w:val="24"/>
        </w:rPr>
        <w:t xml:space="preserve"> 200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l of ascites as a 50% glycerol solution containing 0.05% </w:t>
      </w:r>
      <w:proofErr w:type="spellStart"/>
      <w:r>
        <w:rPr>
          <w:sz w:val="24"/>
          <w:szCs w:val="24"/>
        </w:rPr>
        <w:t>azide</w:t>
      </w:r>
      <w:proofErr w:type="spellEnd"/>
      <w:r>
        <w:rPr>
          <w:sz w:val="24"/>
          <w:szCs w:val="24"/>
        </w:rPr>
        <w:t xml:space="preserve"> as preservative. </w:t>
      </w:r>
    </w:p>
    <w:p w:rsidR="003D7ABE" w:rsidRPr="0030140E" w:rsidRDefault="003D7ABE" w:rsidP="003D7ABE">
      <w:pPr>
        <w:spacing w:line="240" w:lineRule="auto"/>
        <w:ind w:left="990" w:hanging="99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Storage:</w:t>
      </w:r>
      <w:r>
        <w:rPr>
          <w:sz w:val="24"/>
          <w:szCs w:val="24"/>
        </w:rPr>
        <w:t xml:space="preserve"> The antibody is stable at -20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for at least 6 months. For long term</w:t>
      </w:r>
      <w:r w:rsidR="00FE0132">
        <w:rPr>
          <w:sz w:val="24"/>
          <w:szCs w:val="24"/>
        </w:rPr>
        <w:t xml:space="preserve"> storage, prepare aliquots and </w:t>
      </w:r>
      <w:r>
        <w:rPr>
          <w:sz w:val="24"/>
          <w:szCs w:val="24"/>
        </w:rPr>
        <w:t>store at -80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 Avoid repetitive freeze thaw cycles.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Recommended</w:t>
      </w:r>
      <w:r w:rsidRPr="00A720D7">
        <w:rPr>
          <w:sz w:val="24"/>
          <w:szCs w:val="24"/>
        </w:rPr>
        <w:t xml:space="preserve"> working dilutions:</w:t>
      </w:r>
    </w:p>
    <w:p w:rsidR="003D7ABE" w:rsidRPr="00FF0085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FF0085">
        <w:rPr>
          <w:sz w:val="24"/>
          <w:szCs w:val="24"/>
        </w:rPr>
        <w:t>Western Blots: 1:500</w:t>
      </w:r>
      <w:r w:rsidR="00753255">
        <w:rPr>
          <w:sz w:val="24"/>
          <w:szCs w:val="24"/>
        </w:rPr>
        <w:t xml:space="preserve"> to 1:2000</w:t>
      </w:r>
    </w:p>
    <w:p w:rsidR="003D7ABE" w:rsidRPr="003A4B02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A4B02">
        <w:rPr>
          <w:sz w:val="24"/>
          <w:szCs w:val="24"/>
        </w:rPr>
        <w:t>Immunochemistry: 1:</w:t>
      </w:r>
      <w:r>
        <w:rPr>
          <w:sz w:val="24"/>
          <w:szCs w:val="24"/>
        </w:rPr>
        <w:t>250</w:t>
      </w:r>
      <w:r w:rsidRPr="003A4B02">
        <w:rPr>
          <w:sz w:val="24"/>
          <w:szCs w:val="24"/>
        </w:rPr>
        <w:t xml:space="preserve"> to 1:1000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suggested the investigator determine a suitable working concentration empirically for each assay utilized.</w:t>
      </w:r>
      <w:r w:rsidR="00FE0132">
        <w:rPr>
          <w:sz w:val="24"/>
          <w:szCs w:val="24"/>
        </w:rPr>
        <w:t xml:space="preserve"> Suitability for a specific application should be determined by the investigator.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antibody has been tested in Western blots against 1</w:t>
      </w:r>
      <w:r w:rsidR="00D0676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g crude </w:t>
      </w:r>
      <w:r w:rsidR="00D06766">
        <w:rPr>
          <w:sz w:val="24"/>
          <w:szCs w:val="24"/>
        </w:rPr>
        <w:t>cell lysate</w:t>
      </w:r>
      <w:r>
        <w:rPr>
          <w:sz w:val="24"/>
          <w:szCs w:val="24"/>
        </w:rPr>
        <w:t xml:space="preserve"> prepared from a cell line over expressing CFTR (Figure 1). </w:t>
      </w:r>
      <w:r>
        <w:rPr>
          <w:sz w:val="24"/>
          <w:szCs w:val="24"/>
        </w:rPr>
        <w:tab/>
      </w:r>
    </w:p>
    <w:p w:rsidR="00076328" w:rsidRDefault="00BC532C" w:rsidP="003D7AB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302895</wp:posOffset>
            </wp:positionV>
            <wp:extent cx="600075" cy="2047875"/>
            <wp:effectExtent l="19050" t="0" r="9525" b="0"/>
            <wp:wrapSquare wrapText="bothSides"/>
            <wp:docPr id="1" name="Picture 0" descr="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0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pt;margin-top:197.85pt;width:80.5pt;height:69.75pt;z-index:251657216;mso-position-horizontal-relative:text;mso-position-vertical-relative:text" stroked="f">
            <v:textbox inset="0,0,0,0">
              <w:txbxContent>
                <w:p w:rsidR="003D7ABE" w:rsidRPr="00DE660A" w:rsidRDefault="003D7ABE" w:rsidP="003D7ABE">
                  <w:pPr>
                    <w:pStyle w:val="Caption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DE660A">
                    <w:rPr>
                      <w:color w:val="auto"/>
                    </w:rPr>
                    <w:t>Fi</w:t>
                  </w:r>
                  <w:r w:rsidR="005D675E">
                    <w:rPr>
                      <w:color w:val="auto"/>
                    </w:rPr>
                    <w:t>g</w:t>
                  </w:r>
                  <w:r w:rsidRPr="00DE660A">
                    <w:rPr>
                      <w:color w:val="auto"/>
                    </w:rPr>
                    <w:t xml:space="preserve">ure </w:t>
                  </w:r>
                  <w:r w:rsidR="0018635C" w:rsidRPr="00DE660A">
                    <w:rPr>
                      <w:color w:val="auto"/>
                    </w:rPr>
                    <w:fldChar w:fldCharType="begin"/>
                  </w:r>
                  <w:r w:rsidRPr="00DE660A">
                    <w:rPr>
                      <w:color w:val="auto"/>
                    </w:rPr>
                    <w:instrText xml:space="preserve"> SEQ Figure \* ARABIC </w:instrText>
                  </w:r>
                  <w:r w:rsidR="0018635C" w:rsidRPr="00DE660A">
                    <w:rPr>
                      <w:color w:val="auto"/>
                    </w:rPr>
                    <w:fldChar w:fldCharType="separate"/>
                  </w:r>
                  <w:r w:rsidR="000E2BFE">
                    <w:rPr>
                      <w:noProof/>
                      <w:color w:val="auto"/>
                    </w:rPr>
                    <w:t>1</w:t>
                  </w:r>
                  <w:r w:rsidR="0018635C" w:rsidRPr="00DE660A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: </w:t>
                  </w:r>
                  <w:r w:rsidRPr="00407B0F">
                    <w:rPr>
                      <w:b w:val="0"/>
                      <w:color w:val="auto"/>
                    </w:rPr>
                    <w:t>Wester</w:t>
                  </w:r>
                  <w:r w:rsidR="00D06766">
                    <w:rPr>
                      <w:b w:val="0"/>
                      <w:color w:val="auto"/>
                    </w:rPr>
                    <w:t xml:space="preserve">n Blot of </w:t>
                  </w:r>
                  <w:proofErr w:type="gramStart"/>
                  <w:r w:rsidR="00D06766">
                    <w:rPr>
                      <w:b w:val="0"/>
                      <w:color w:val="auto"/>
                    </w:rPr>
                    <w:t>CFTR .</w:t>
                  </w:r>
                  <w:proofErr w:type="gramEnd"/>
                  <w:r w:rsidR="00D06766">
                    <w:rPr>
                      <w:b w:val="0"/>
                      <w:color w:val="auto"/>
                    </w:rPr>
                    <w:t xml:space="preserve"> Ab dilution 1:1</w:t>
                  </w:r>
                  <w:r w:rsidRPr="00407B0F">
                    <w:rPr>
                      <w:b w:val="0"/>
                      <w:color w:val="auto"/>
                    </w:rPr>
                    <w:t>000. Detected using Li Core Odyssey Infrared imager.</w:t>
                  </w:r>
                </w:p>
              </w:txbxContent>
            </v:textbox>
            <w10:wrap type="square"/>
          </v:shape>
        </w:pict>
      </w:r>
    </w:p>
    <w:sectPr w:rsidR="00076328" w:rsidSect="000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522A"/>
    <w:multiLevelType w:val="hybridMultilevel"/>
    <w:tmpl w:val="D5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ABE"/>
    <w:rsid w:val="0000276F"/>
    <w:rsid w:val="00076328"/>
    <w:rsid w:val="000E2BFE"/>
    <w:rsid w:val="0018635C"/>
    <w:rsid w:val="0020253A"/>
    <w:rsid w:val="003917F9"/>
    <w:rsid w:val="003D7ABE"/>
    <w:rsid w:val="0051753D"/>
    <w:rsid w:val="00550218"/>
    <w:rsid w:val="005D675E"/>
    <w:rsid w:val="006153EF"/>
    <w:rsid w:val="00665AFB"/>
    <w:rsid w:val="00753255"/>
    <w:rsid w:val="007934E2"/>
    <w:rsid w:val="00795294"/>
    <w:rsid w:val="009453BD"/>
    <w:rsid w:val="009A5957"/>
    <w:rsid w:val="00A844BC"/>
    <w:rsid w:val="00A871B8"/>
    <w:rsid w:val="00AB327B"/>
    <w:rsid w:val="00B95B7E"/>
    <w:rsid w:val="00B970A2"/>
    <w:rsid w:val="00BC532C"/>
    <w:rsid w:val="00C36CAA"/>
    <w:rsid w:val="00C97B23"/>
    <w:rsid w:val="00D06766"/>
    <w:rsid w:val="00E20940"/>
    <w:rsid w:val="00EC7500"/>
    <w:rsid w:val="00F54395"/>
    <w:rsid w:val="00FB27C9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1C1CE49-B643-42C7-AA3A-35022C9B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D7ABE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Jensen</dc:creator>
  <cp:lastModifiedBy>Jensen, Tim</cp:lastModifiedBy>
  <cp:revision>11</cp:revision>
  <cp:lastPrinted>2012-01-10T17:02:00Z</cp:lastPrinted>
  <dcterms:created xsi:type="dcterms:W3CDTF">2011-09-20T14:21:00Z</dcterms:created>
  <dcterms:modified xsi:type="dcterms:W3CDTF">2015-01-07T19:50:00Z</dcterms:modified>
</cp:coreProperties>
</file>